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B0C15" w14:textId="716ECA92" w:rsidR="002E1F39" w:rsidRDefault="000B0A35" w:rsidP="000879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color w:val="FFC000"/>
          <w:sz w:val="32"/>
          <w:szCs w:val="32"/>
          <w:highlight w:val="white"/>
          <w:u w:val="single"/>
        </w:rPr>
        <w:t>LaceyField</w:t>
      </w:r>
      <w:proofErr w:type="spellEnd"/>
      <w:r>
        <w:rPr>
          <w:rFonts w:ascii="Calibri" w:eastAsia="Calibri" w:hAnsi="Calibri" w:cs="Calibri"/>
          <w:b/>
          <w:color w:val="FFC000"/>
          <w:sz w:val="32"/>
          <w:szCs w:val="32"/>
          <w:highlight w:val="white"/>
          <w:u w:val="single"/>
        </w:rPr>
        <w:t xml:space="preserve"> </w:t>
      </w:r>
      <w:r w:rsidR="000879B5">
        <w:rPr>
          <w:rFonts w:ascii="Calibri" w:eastAsia="Calibri" w:hAnsi="Calibri" w:cs="Calibri"/>
          <w:b/>
          <w:color w:val="FFC000"/>
          <w:sz w:val="32"/>
          <w:szCs w:val="32"/>
          <w:highlight w:val="white"/>
          <w:u w:val="single"/>
        </w:rPr>
        <w:t>Speech, Language and Communication.</w:t>
      </w:r>
      <w:r>
        <w:rPr>
          <w:rFonts w:ascii="Calibri" w:eastAsia="Calibri" w:hAnsi="Calibri" w:cs="Calibri"/>
          <w:color w:val="FFC000"/>
          <w:sz w:val="32"/>
          <w:szCs w:val="32"/>
          <w:highlight w:val="white"/>
        </w:rPr>
        <w:t xml:space="preserve">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6A0F773" wp14:editId="62374672">
            <wp:simplePos x="0" y="0"/>
            <wp:positionH relativeFrom="column">
              <wp:posOffset>5124450</wp:posOffset>
            </wp:positionH>
            <wp:positionV relativeFrom="paragraph">
              <wp:posOffset>0</wp:posOffset>
            </wp:positionV>
            <wp:extent cx="1724025" cy="652463"/>
            <wp:effectExtent l="0" t="0" r="0" b="0"/>
            <wp:wrapTopAndBottom distT="0" distB="0"/>
            <wp:docPr id="222" name="image1.png" descr="https://lh6.googleusercontent.com/17P8z5aNbmNeJd-5cYRqeu7LEcN4oeab7lzF4-XXwKumej_Z4UgNb9slbeXBXKkAxvpnlEYOI4mEyTHxcSH61miIzLE642AsW--2f_L65pUR8fvTDNHWKzPpvfnXhuH1eBoJoAZ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6.googleusercontent.com/17P8z5aNbmNeJd-5cYRqeu7LEcN4oeab7lzF4-XXwKumej_Z4UgNb9slbeXBXKkAxvpnlEYOI4mEyTHxcSH61miIzLE642AsW--2f_L65pUR8fvTDNHWKzPpvfnXhuH1eBoJoAZY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652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EED3A95" wp14:editId="3862E72A">
            <wp:simplePos x="0" y="0"/>
            <wp:positionH relativeFrom="column">
              <wp:posOffset>120650</wp:posOffset>
            </wp:positionH>
            <wp:positionV relativeFrom="paragraph">
              <wp:posOffset>0</wp:posOffset>
            </wp:positionV>
            <wp:extent cx="574158" cy="425302"/>
            <wp:effectExtent l="0" t="0" r="0" b="0"/>
            <wp:wrapSquare wrapText="bothSides" distT="0" distB="0" distL="114300" distR="114300"/>
            <wp:docPr id="221" name="image3.png" descr="https://lh3.googleusercontent.com/bGkvuL9-hsppxT08m1HmeDWrz7NqoxiPzDqlVT_ZmzYKCld_qiZenNtKaoNDoIVLX_AVHMHU9wpSdidJImZ14ihEVql_ONKF1-v3VWHz8h0uql-r0NrG8gqkDLur3Hu10oOcdAr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lh3.googleusercontent.com/bGkvuL9-hsppxT08m1HmeDWrz7NqoxiPzDqlVT_ZmzYKCld_qiZenNtKaoNDoIVLX_AVHMHU9wpSdidJImZ14ihEVql_ONKF1-v3VWHz8h0uql-r0NrG8gqkDLur3Hu10oOcdArJ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158" cy="425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CB564C" w14:textId="34C8A0FB" w:rsidR="002E1F39" w:rsidRDefault="002E1F39">
      <w:pPr>
        <w:spacing w:after="0" w:line="240" w:lineRule="auto"/>
        <w:ind w:left="113"/>
        <w:rPr>
          <w:rFonts w:ascii="Times New Roman" w:eastAsia="Times New Roman" w:hAnsi="Times New Roman" w:cs="Times New Roman"/>
          <w:sz w:val="28"/>
          <w:szCs w:val="28"/>
        </w:rPr>
      </w:pPr>
    </w:p>
    <w:p w14:paraId="53BA8530" w14:textId="549A6D3D" w:rsidR="002E1F39" w:rsidRDefault="000B0A35" w:rsidP="00752A5D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B0C0C"/>
          <w:highlight w:val="white"/>
        </w:rPr>
        <w:t>At Eastfield Infants</w:t>
      </w:r>
      <w:r>
        <w:rPr>
          <w:rFonts w:ascii="Calibri" w:eastAsia="Calibri" w:hAnsi="Calibri" w:cs="Calibri"/>
          <w:color w:val="0B0C0C"/>
          <w:highlight w:val="white"/>
        </w:rPr>
        <w:t xml:space="preserve"> and Lacey Gardens Junior Academy, our aspiration for each of our children is based upon the need for them to enter the world of work as articulate</w:t>
      </w:r>
      <w:r w:rsidR="000879B5">
        <w:rPr>
          <w:rFonts w:ascii="Calibri" w:eastAsia="Calibri" w:hAnsi="Calibri" w:cs="Calibri"/>
          <w:color w:val="0B0C0C"/>
          <w:highlight w:val="white"/>
        </w:rPr>
        <w:t xml:space="preserve">, confident </w:t>
      </w:r>
      <w:r>
        <w:rPr>
          <w:rFonts w:ascii="Calibri" w:eastAsia="Calibri" w:hAnsi="Calibri" w:cs="Calibri"/>
          <w:color w:val="0B0C0C"/>
          <w:highlight w:val="white"/>
        </w:rPr>
        <w:t>individu</w:t>
      </w:r>
      <w:r w:rsidR="000879B5">
        <w:rPr>
          <w:rFonts w:ascii="Calibri" w:eastAsia="Calibri" w:hAnsi="Calibri" w:cs="Calibri"/>
          <w:color w:val="0B0C0C"/>
          <w:highlight w:val="white"/>
        </w:rPr>
        <w:t>als who have</w:t>
      </w:r>
      <w:r>
        <w:rPr>
          <w:rFonts w:ascii="Calibri" w:eastAsia="Calibri" w:hAnsi="Calibri" w:cs="Calibri"/>
          <w:color w:val="0B0C0C"/>
          <w:highlight w:val="white"/>
        </w:rPr>
        <w:t xml:space="preserve"> a </w:t>
      </w:r>
      <w:r w:rsidR="000879B5">
        <w:rPr>
          <w:rFonts w:ascii="Calibri" w:eastAsia="Calibri" w:hAnsi="Calibri" w:cs="Calibri"/>
          <w:color w:val="0B0C0C"/>
          <w:highlight w:val="white"/>
        </w:rPr>
        <w:t>vast wealth of words</w:t>
      </w:r>
      <w:r>
        <w:rPr>
          <w:rFonts w:ascii="Calibri" w:eastAsia="Calibri" w:hAnsi="Calibri" w:cs="Calibri"/>
          <w:color w:val="0B0C0C"/>
          <w:highlight w:val="white"/>
        </w:rPr>
        <w:t xml:space="preserve">. </w:t>
      </w:r>
      <w:r w:rsidR="00752A5D">
        <w:rPr>
          <w:rFonts w:ascii="Calibri" w:eastAsia="Calibri" w:hAnsi="Calibri" w:cs="Calibri"/>
          <w:color w:val="0B0C0C"/>
          <w:highlight w:val="white"/>
        </w:rPr>
        <w:t xml:space="preserve">We recognise the vital importance of </w:t>
      </w:r>
      <w:r w:rsidR="00037279">
        <w:rPr>
          <w:rFonts w:ascii="Calibri" w:eastAsia="Calibri" w:hAnsi="Calibri" w:cs="Calibri"/>
          <w:color w:val="0B0C0C"/>
          <w:highlight w:val="white"/>
        </w:rPr>
        <w:t>speech</w:t>
      </w:r>
      <w:r w:rsidR="00752A5D">
        <w:rPr>
          <w:rFonts w:ascii="Calibri" w:eastAsia="Calibri" w:hAnsi="Calibri" w:cs="Calibri"/>
          <w:color w:val="0B0C0C"/>
          <w:highlight w:val="white"/>
        </w:rPr>
        <w:t xml:space="preserve"> and language development and how it is a crucial factor </w:t>
      </w:r>
      <w:r w:rsidR="00752A5D">
        <w:rPr>
          <w:rFonts w:ascii="Calibri" w:eastAsia="Calibri" w:hAnsi="Calibri" w:cs="Calibri"/>
          <w:color w:val="0B0C0C"/>
          <w:highlight w:val="white"/>
        </w:rPr>
        <w:t>for</w:t>
      </w:r>
      <w:r w:rsidR="00752A5D">
        <w:rPr>
          <w:rFonts w:ascii="Calibri" w:eastAsia="Calibri" w:hAnsi="Calibri" w:cs="Calibri"/>
          <w:color w:val="0B0C0C"/>
          <w:highlight w:val="white"/>
        </w:rPr>
        <w:t xml:space="preserve"> </w:t>
      </w:r>
      <w:r w:rsidR="00752A5D">
        <w:rPr>
          <w:rFonts w:ascii="Calibri" w:eastAsia="Calibri" w:hAnsi="Calibri" w:cs="Calibri"/>
          <w:color w:val="0B0C0C"/>
          <w:highlight w:val="white"/>
        </w:rPr>
        <w:t xml:space="preserve">success </w:t>
      </w:r>
      <w:r w:rsidR="00037279">
        <w:rPr>
          <w:rFonts w:ascii="Calibri" w:eastAsia="Calibri" w:hAnsi="Calibri" w:cs="Calibri"/>
          <w:color w:val="0B0C0C"/>
          <w:highlight w:val="white"/>
        </w:rPr>
        <w:t xml:space="preserve">at school </w:t>
      </w:r>
      <w:r w:rsidR="00752A5D">
        <w:rPr>
          <w:rFonts w:ascii="Calibri" w:eastAsia="Calibri" w:hAnsi="Calibri" w:cs="Calibri"/>
          <w:color w:val="0B0C0C"/>
          <w:highlight w:val="white"/>
        </w:rPr>
        <w:t>and beyond</w:t>
      </w:r>
      <w:r w:rsidR="00A1125F">
        <w:rPr>
          <w:rFonts w:ascii="Calibri" w:eastAsia="Calibri" w:hAnsi="Calibri" w:cs="Calibri"/>
          <w:color w:val="0B0C0C"/>
          <w:highlight w:val="white"/>
        </w:rPr>
        <w:t>. W</w:t>
      </w:r>
      <w:r w:rsidR="00752A5D">
        <w:rPr>
          <w:rFonts w:ascii="Calibri" w:eastAsia="Calibri" w:hAnsi="Calibri" w:cs="Calibri"/>
          <w:color w:val="0B0C0C"/>
          <w:highlight w:val="white"/>
        </w:rPr>
        <w:t>e</w:t>
      </w:r>
      <w:r>
        <w:rPr>
          <w:rFonts w:ascii="Calibri" w:eastAsia="Calibri" w:hAnsi="Calibri" w:cs="Calibri"/>
          <w:color w:val="0B0C0C"/>
          <w:highlight w:val="white"/>
        </w:rPr>
        <w:t xml:space="preserve"> strive to give pupils a stim</w:t>
      </w:r>
      <w:r>
        <w:rPr>
          <w:rFonts w:ascii="Calibri" w:eastAsia="Calibri" w:hAnsi="Calibri" w:cs="Calibri"/>
          <w:color w:val="0B0C0C"/>
          <w:highlight w:val="white"/>
        </w:rPr>
        <w:t>ulating environment, wher</w:t>
      </w:r>
      <w:r w:rsidR="000879B5">
        <w:rPr>
          <w:rFonts w:ascii="Calibri" w:eastAsia="Calibri" w:hAnsi="Calibri" w:cs="Calibri"/>
          <w:color w:val="0B0C0C"/>
          <w:highlight w:val="white"/>
        </w:rPr>
        <w:t xml:space="preserve">e </w:t>
      </w:r>
      <w:r w:rsidR="00752A5D">
        <w:rPr>
          <w:rFonts w:ascii="Calibri" w:eastAsia="Calibri" w:hAnsi="Calibri" w:cs="Calibri"/>
          <w:color w:val="0B0C0C"/>
          <w:highlight w:val="white"/>
        </w:rPr>
        <w:t xml:space="preserve">meaningful </w:t>
      </w:r>
      <w:r w:rsidR="00B54E20">
        <w:rPr>
          <w:rFonts w:ascii="Calibri" w:eastAsia="Calibri" w:hAnsi="Calibri" w:cs="Calibri"/>
          <w:color w:val="0B0C0C"/>
          <w:highlight w:val="white"/>
        </w:rPr>
        <w:t xml:space="preserve">speech, language and communication </w:t>
      </w:r>
      <w:r w:rsidR="000879B5">
        <w:rPr>
          <w:rFonts w:ascii="Calibri" w:eastAsia="Calibri" w:hAnsi="Calibri" w:cs="Calibri"/>
          <w:color w:val="0B0C0C"/>
          <w:highlight w:val="white"/>
        </w:rPr>
        <w:t xml:space="preserve">opportunities are valued and fostered as a central part of all our practice. </w:t>
      </w:r>
    </w:p>
    <w:p w14:paraId="35946BA3" w14:textId="0AA842BD" w:rsidR="002E1F39" w:rsidRDefault="002E1F39">
      <w:p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</w:p>
    <w:p w14:paraId="79CD3734" w14:textId="69056EA8" w:rsidR="002E1F39" w:rsidRDefault="00B54E2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color w:val="FFC000"/>
          <w:sz w:val="32"/>
          <w:szCs w:val="32"/>
        </w:rPr>
      </w:pPr>
      <w:r>
        <w:rPr>
          <w:rFonts w:ascii="Calibri" w:eastAsia="Calibri" w:hAnsi="Calibri" w:cs="Calibri"/>
          <w:b/>
          <w:color w:val="FFC000"/>
          <w:sz w:val="28"/>
          <w:szCs w:val="28"/>
          <w:highlight w:val="white"/>
        </w:rPr>
        <w:t>Words make us who we are, and they help us to become who we can be.</w:t>
      </w:r>
    </w:p>
    <w:p w14:paraId="50CBBA8E" w14:textId="248A9B3A" w:rsidR="002E1F39" w:rsidRDefault="002E1F39">
      <w:p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</w:p>
    <w:p w14:paraId="32C0AC62" w14:textId="3A5894F6" w:rsidR="002E1F39" w:rsidRDefault="00EE1079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259BDFB" wp14:editId="2759D32E">
            <wp:simplePos x="0" y="0"/>
            <wp:positionH relativeFrom="column">
              <wp:posOffset>5123815</wp:posOffset>
            </wp:positionH>
            <wp:positionV relativeFrom="paragraph">
              <wp:posOffset>56515</wp:posOffset>
            </wp:positionV>
            <wp:extent cx="1178560" cy="1264285"/>
            <wp:effectExtent l="0" t="0" r="2540" b="5715"/>
            <wp:wrapTight wrapText="bothSides">
              <wp:wrapPolygon edited="0">
                <wp:start x="0" y="0"/>
                <wp:lineTo x="0" y="21481"/>
                <wp:lineTo x="21414" y="21481"/>
                <wp:lineTo x="2141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1-01-14 at 11.57.2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A35">
        <w:rPr>
          <w:rFonts w:ascii="Calibri" w:eastAsia="Calibri" w:hAnsi="Calibri" w:cs="Calibri"/>
          <w:color w:val="0B0C0C"/>
          <w:highlight w:val="white"/>
          <w:u w:val="single"/>
        </w:rPr>
        <w:t>Our Aims and Purpose</w:t>
      </w:r>
    </w:p>
    <w:p w14:paraId="24A1FA6E" w14:textId="54079201" w:rsidR="002E1F39" w:rsidRPr="0085371C" w:rsidRDefault="00A33FF0">
      <w:pPr>
        <w:numPr>
          <w:ilvl w:val="0"/>
          <w:numId w:val="1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</w:rPr>
      </w:pPr>
      <w:r>
        <w:rPr>
          <w:rFonts w:ascii="Calibri" w:eastAsia="Calibri" w:hAnsi="Calibri" w:cs="Calibri"/>
          <w:color w:val="0B0C0C"/>
          <w:highlight w:val="white"/>
        </w:rPr>
        <w:t>Confident speakers</w:t>
      </w:r>
    </w:p>
    <w:p w14:paraId="41791046" w14:textId="57B97EDE" w:rsidR="0085371C" w:rsidRDefault="0085371C">
      <w:pPr>
        <w:numPr>
          <w:ilvl w:val="0"/>
          <w:numId w:val="1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</w:rPr>
      </w:pPr>
      <w:r>
        <w:rPr>
          <w:rFonts w:ascii="Calibri" w:eastAsia="Calibri" w:hAnsi="Calibri" w:cs="Calibri"/>
          <w:color w:val="0B0C0C"/>
        </w:rPr>
        <w:t>Thriving, empathetic communicators</w:t>
      </w:r>
    </w:p>
    <w:p w14:paraId="751104BB" w14:textId="693A2A16" w:rsidR="002E1F39" w:rsidRDefault="0085371C">
      <w:pPr>
        <w:numPr>
          <w:ilvl w:val="0"/>
          <w:numId w:val="1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</w:rPr>
      </w:pPr>
      <w:r>
        <w:rPr>
          <w:rFonts w:ascii="Calibri" w:eastAsia="Calibri" w:hAnsi="Calibri" w:cs="Calibri"/>
          <w:color w:val="0B0C0C"/>
          <w:highlight w:val="white"/>
        </w:rPr>
        <w:t>Word rich learners</w:t>
      </w:r>
    </w:p>
    <w:p w14:paraId="28EF71AC" w14:textId="0CF95391" w:rsidR="002E1F39" w:rsidRDefault="0085371C">
      <w:pPr>
        <w:numPr>
          <w:ilvl w:val="0"/>
          <w:numId w:val="1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</w:rPr>
      </w:pPr>
      <w:r>
        <w:rPr>
          <w:rFonts w:ascii="Calibri" w:eastAsia="Calibri" w:hAnsi="Calibri" w:cs="Calibri"/>
          <w:color w:val="0B0C0C"/>
          <w:highlight w:val="white"/>
        </w:rPr>
        <w:t xml:space="preserve">Evoke word consciousness </w:t>
      </w:r>
    </w:p>
    <w:p w14:paraId="70FC6326" w14:textId="339BF7F1" w:rsidR="002E1F39" w:rsidRDefault="009C2A64">
      <w:pPr>
        <w:numPr>
          <w:ilvl w:val="0"/>
          <w:numId w:val="1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</w:rPr>
      </w:pPr>
      <w:r>
        <w:rPr>
          <w:rFonts w:ascii="Calibri" w:eastAsia="Calibri" w:hAnsi="Calibri" w:cs="Calibri"/>
          <w:color w:val="0B0C0C"/>
          <w:highlight w:val="white"/>
        </w:rPr>
        <w:t>Communicators who are r</w:t>
      </w:r>
      <w:r w:rsidR="000B0A35">
        <w:rPr>
          <w:rFonts w:ascii="Calibri" w:eastAsia="Calibri" w:hAnsi="Calibri" w:cs="Calibri"/>
          <w:color w:val="0B0C0C"/>
          <w:highlight w:val="white"/>
        </w:rPr>
        <w:t>eaders</w:t>
      </w:r>
      <w:r>
        <w:rPr>
          <w:rFonts w:ascii="Calibri" w:eastAsia="Calibri" w:hAnsi="Calibri" w:cs="Calibri"/>
          <w:color w:val="0B0C0C"/>
          <w:highlight w:val="white"/>
        </w:rPr>
        <w:t xml:space="preserve"> and</w:t>
      </w:r>
      <w:r w:rsidR="000B0A35">
        <w:rPr>
          <w:rFonts w:ascii="Calibri" w:eastAsia="Calibri" w:hAnsi="Calibri" w:cs="Calibri"/>
          <w:color w:val="0B0C0C"/>
          <w:highlight w:val="white"/>
        </w:rPr>
        <w:t xml:space="preserve"> writers</w:t>
      </w:r>
    </w:p>
    <w:p w14:paraId="693FD98C" w14:textId="2477E232" w:rsidR="00EE1079" w:rsidRDefault="00EE1079">
      <w:p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</w:p>
    <w:p w14:paraId="1FA9E1B8" w14:textId="0B0D6189" w:rsidR="002E1F39" w:rsidRDefault="000B0A35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B0C0C"/>
          <w:highlight w:val="white"/>
          <w:u w:val="single"/>
        </w:rPr>
        <w:t>How do we do it?</w:t>
      </w:r>
    </w:p>
    <w:p w14:paraId="53451A06" w14:textId="512BC172" w:rsidR="002E1F39" w:rsidRPr="00A33FF0" w:rsidRDefault="000B0A35">
      <w:pPr>
        <w:numPr>
          <w:ilvl w:val="0"/>
          <w:numId w:val="2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</w:rPr>
      </w:pPr>
      <w:r>
        <w:rPr>
          <w:rFonts w:ascii="Calibri" w:eastAsia="Calibri" w:hAnsi="Calibri" w:cs="Calibri"/>
          <w:color w:val="0B0C0C"/>
          <w:highlight w:val="white"/>
        </w:rPr>
        <w:t xml:space="preserve">Teachers will </w:t>
      </w:r>
      <w:r w:rsidR="00A33FF0">
        <w:rPr>
          <w:rFonts w:ascii="Calibri" w:eastAsia="Calibri" w:hAnsi="Calibri" w:cs="Calibri"/>
          <w:color w:val="0B0C0C"/>
          <w:highlight w:val="white"/>
        </w:rPr>
        <w:t>model good</w:t>
      </w:r>
      <w:r w:rsidR="00EE1079">
        <w:rPr>
          <w:rFonts w:ascii="Calibri" w:eastAsia="Calibri" w:hAnsi="Calibri" w:cs="Calibri"/>
          <w:color w:val="0B0C0C"/>
          <w:highlight w:val="white"/>
        </w:rPr>
        <w:t>, authentic</w:t>
      </w:r>
      <w:r w:rsidR="00A33FF0">
        <w:rPr>
          <w:rFonts w:ascii="Calibri" w:eastAsia="Calibri" w:hAnsi="Calibri" w:cs="Calibri"/>
          <w:color w:val="0B0C0C"/>
          <w:highlight w:val="white"/>
        </w:rPr>
        <w:t xml:space="preserve"> communication. </w:t>
      </w:r>
    </w:p>
    <w:p w14:paraId="584D9A22" w14:textId="7C50F2EE" w:rsidR="00A33FF0" w:rsidRDefault="00A33FF0">
      <w:pPr>
        <w:numPr>
          <w:ilvl w:val="0"/>
          <w:numId w:val="2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</w:rPr>
      </w:pPr>
      <w:r>
        <w:rPr>
          <w:rFonts w:ascii="Calibri" w:eastAsia="Calibri" w:hAnsi="Calibri" w:cs="Calibri"/>
          <w:color w:val="0B0C0C"/>
        </w:rPr>
        <w:t>Teachers will support and extend speech, language and communication through receptive interactions.</w:t>
      </w:r>
    </w:p>
    <w:p w14:paraId="5B2FA510" w14:textId="5C619896" w:rsidR="00A33FF0" w:rsidRPr="00D669A0" w:rsidRDefault="00A33FF0" w:rsidP="00D669A0">
      <w:pPr>
        <w:numPr>
          <w:ilvl w:val="0"/>
          <w:numId w:val="2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</w:rPr>
      </w:pPr>
      <w:r>
        <w:rPr>
          <w:rFonts w:ascii="Calibri" w:eastAsia="Calibri" w:hAnsi="Calibri" w:cs="Calibri"/>
          <w:color w:val="0B0C0C"/>
          <w:highlight w:val="white"/>
        </w:rPr>
        <w:t>E</w:t>
      </w:r>
      <w:r w:rsidR="000B0A35">
        <w:rPr>
          <w:rFonts w:ascii="Calibri" w:eastAsia="Calibri" w:hAnsi="Calibri" w:cs="Calibri"/>
          <w:color w:val="0B0C0C"/>
          <w:highlight w:val="white"/>
        </w:rPr>
        <w:t>nvironment</w:t>
      </w:r>
      <w:r>
        <w:rPr>
          <w:rFonts w:ascii="Calibri" w:eastAsia="Calibri" w:hAnsi="Calibri" w:cs="Calibri"/>
          <w:color w:val="0B0C0C"/>
          <w:highlight w:val="white"/>
        </w:rPr>
        <w:t>s</w:t>
      </w:r>
      <w:r w:rsidR="000B0A35">
        <w:rPr>
          <w:rFonts w:ascii="Calibri" w:eastAsia="Calibri" w:hAnsi="Calibri" w:cs="Calibri"/>
          <w:color w:val="0B0C0C"/>
          <w:highlight w:val="white"/>
        </w:rPr>
        <w:t xml:space="preserve"> </w:t>
      </w:r>
      <w:r w:rsidR="00D669A0">
        <w:rPr>
          <w:rFonts w:ascii="Calibri" w:eastAsia="Calibri" w:hAnsi="Calibri" w:cs="Calibri"/>
          <w:color w:val="0B0C0C"/>
          <w:highlight w:val="white"/>
        </w:rPr>
        <w:t>will provide spaces that</w:t>
      </w:r>
      <w:r w:rsidR="000B0A35">
        <w:rPr>
          <w:rFonts w:ascii="Calibri" w:eastAsia="Calibri" w:hAnsi="Calibri" w:cs="Calibri"/>
          <w:color w:val="0B0C0C"/>
          <w:highlight w:val="white"/>
        </w:rPr>
        <w:t xml:space="preserve"> stimulate</w:t>
      </w:r>
      <w:r w:rsidR="000B0A35">
        <w:rPr>
          <w:rFonts w:ascii="Calibri" w:eastAsia="Calibri" w:hAnsi="Calibri" w:cs="Calibri"/>
          <w:color w:val="0B0C0C"/>
          <w:highlight w:val="white"/>
        </w:rPr>
        <w:t xml:space="preserve"> </w:t>
      </w:r>
      <w:r w:rsidR="00D669A0">
        <w:rPr>
          <w:rFonts w:ascii="Calibri" w:eastAsia="Calibri" w:hAnsi="Calibri" w:cs="Calibri"/>
          <w:color w:val="0B0C0C"/>
          <w:highlight w:val="white"/>
        </w:rPr>
        <w:t xml:space="preserve">and foster </w:t>
      </w:r>
      <w:r w:rsidR="00D669A0">
        <w:rPr>
          <w:rFonts w:ascii="Calibri" w:eastAsia="Calibri" w:hAnsi="Calibri" w:cs="Calibri"/>
          <w:color w:val="0B0C0C"/>
        </w:rPr>
        <w:t>speech, language and communication</w:t>
      </w:r>
      <w:r w:rsidR="00D669A0">
        <w:rPr>
          <w:rFonts w:ascii="Calibri" w:eastAsia="Calibri" w:hAnsi="Calibri" w:cs="Calibri"/>
          <w:color w:val="0B0C0C"/>
          <w:highlight w:val="white"/>
        </w:rPr>
        <w:t>. A</w:t>
      </w:r>
      <w:r w:rsidR="000B0A35">
        <w:rPr>
          <w:rFonts w:ascii="Calibri" w:eastAsia="Calibri" w:hAnsi="Calibri" w:cs="Calibri"/>
          <w:color w:val="0B0C0C"/>
          <w:highlight w:val="white"/>
        </w:rPr>
        <w:t xml:space="preserve">ll </w:t>
      </w:r>
      <w:r w:rsidR="00D669A0">
        <w:rPr>
          <w:rFonts w:ascii="Calibri" w:eastAsia="Calibri" w:hAnsi="Calibri" w:cs="Calibri"/>
          <w:color w:val="0B0C0C"/>
          <w:highlight w:val="white"/>
        </w:rPr>
        <w:t xml:space="preserve">conversations and </w:t>
      </w:r>
      <w:r w:rsidR="000B0A35">
        <w:rPr>
          <w:rFonts w:ascii="Calibri" w:eastAsia="Calibri" w:hAnsi="Calibri" w:cs="Calibri"/>
          <w:color w:val="0B0C0C"/>
          <w:highlight w:val="white"/>
        </w:rPr>
        <w:t>ideas are accepte</w:t>
      </w:r>
      <w:r w:rsidR="000B0A35">
        <w:rPr>
          <w:rFonts w:ascii="Calibri" w:eastAsia="Calibri" w:hAnsi="Calibri" w:cs="Calibri"/>
          <w:color w:val="0B0C0C"/>
          <w:highlight w:val="white"/>
        </w:rPr>
        <w:t>d and valued.  </w:t>
      </w:r>
    </w:p>
    <w:p w14:paraId="482918F1" w14:textId="3EAD83D9" w:rsidR="00D669A0" w:rsidRDefault="0073203A" w:rsidP="00D669A0">
      <w:pPr>
        <w:numPr>
          <w:ilvl w:val="0"/>
          <w:numId w:val="2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4F26BC83" wp14:editId="20EC229F">
                <wp:simplePos x="0" y="0"/>
                <wp:positionH relativeFrom="column">
                  <wp:posOffset>4507230</wp:posOffset>
                </wp:positionH>
                <wp:positionV relativeFrom="paragraph">
                  <wp:posOffset>105410</wp:posOffset>
                </wp:positionV>
                <wp:extent cx="2400300" cy="3630295"/>
                <wp:effectExtent l="12700" t="12700" r="25400" b="27305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630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E46B3A" w14:textId="2970E0ED" w:rsidR="002E1F39" w:rsidRDefault="000B0A3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bookmarkStart w:id="0" w:name="_GoBack"/>
                            <w:r>
                              <w:rPr>
                                <w:rFonts w:ascii="Calibri" w:eastAsia="Calibri" w:hAnsi="Calibri" w:cs="Calibri"/>
                                <w:color w:val="FFC000"/>
                                <w:sz w:val="28"/>
                                <w:u w:val="single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FFC000"/>
                                <w:sz w:val="28"/>
                                <w:u w:val="single"/>
                              </w:rPr>
                              <w:t>LaceyField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FFC000"/>
                                <w:sz w:val="28"/>
                                <w:u w:val="single"/>
                              </w:rPr>
                              <w:t xml:space="preserve"> Strategies</w:t>
                            </w:r>
                          </w:p>
                          <w:p w14:paraId="75A004A8" w14:textId="77777777" w:rsidR="00D669A0" w:rsidRPr="0073203A" w:rsidRDefault="00D669A0" w:rsidP="00D669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Direction w:val="btLr"/>
                              <w:rPr>
                                <w:sz w:val="21"/>
                              </w:rPr>
                            </w:pPr>
                            <w:r w:rsidRPr="0073203A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Nurture breakfasts.</w:t>
                            </w:r>
                          </w:p>
                          <w:p w14:paraId="671460B9" w14:textId="77777777" w:rsidR="00D669A0" w:rsidRPr="0073203A" w:rsidRDefault="00D669A0" w:rsidP="00D669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Direction w:val="btLr"/>
                              <w:rPr>
                                <w:sz w:val="21"/>
                              </w:rPr>
                            </w:pPr>
                            <w:r w:rsidRPr="0073203A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Narrating children’s play in the Early Years.</w:t>
                            </w:r>
                          </w:p>
                          <w:p w14:paraId="5A80588D" w14:textId="47C7727A" w:rsidR="00D669A0" w:rsidRPr="0073203A" w:rsidRDefault="00D669A0" w:rsidP="00D669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Direction w:val="btLr"/>
                              <w:rPr>
                                <w:sz w:val="21"/>
                              </w:rPr>
                            </w:pPr>
                            <w:r w:rsidRPr="0073203A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Scaffolding and extending responses. </w:t>
                            </w:r>
                          </w:p>
                          <w:p w14:paraId="024AFCBF" w14:textId="77777777" w:rsidR="0073203A" w:rsidRPr="0073203A" w:rsidRDefault="0073203A" w:rsidP="007320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Direction w:val="btLr"/>
                              <w:rPr>
                                <w:sz w:val="21"/>
                              </w:rPr>
                            </w:pPr>
                            <w:r w:rsidRPr="0073203A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Asking of m</w:t>
                            </w:r>
                            <w:r w:rsidR="00D669A0" w:rsidRPr="0073203A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eaningful questions</w:t>
                            </w:r>
                            <w:r w:rsidRPr="0073203A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to challenge thinking.</w:t>
                            </w:r>
                          </w:p>
                          <w:p w14:paraId="4A99AD11" w14:textId="22466986" w:rsidR="002E1F39" w:rsidRPr="0073203A" w:rsidRDefault="000B0A35" w:rsidP="007320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Direction w:val="btLr"/>
                              <w:rPr>
                                <w:sz w:val="21"/>
                              </w:rPr>
                            </w:pPr>
                            <w:r w:rsidRPr="0073203A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Shared Reading/story time (class text)</w:t>
                            </w:r>
                          </w:p>
                          <w:p w14:paraId="718640A8" w14:textId="77777777" w:rsidR="0073203A" w:rsidRPr="0073203A" w:rsidRDefault="000B0A35" w:rsidP="0073203A">
                            <w:pPr>
                              <w:spacing w:after="0" w:line="240" w:lineRule="auto"/>
                              <w:ind w:left="360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 w:rsidRPr="0073203A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Whole Class Readin</w:t>
                            </w:r>
                            <w:r w:rsidR="0073203A" w:rsidRPr="0073203A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g. </w:t>
                            </w:r>
                          </w:p>
                          <w:p w14:paraId="6993FA09" w14:textId="6864411F" w:rsidR="0073203A" w:rsidRDefault="0073203A" w:rsidP="007320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 w:rsidRPr="0073203A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Vocabulary valued and introduced</w:t>
                            </w:r>
                            <w:r w:rsidRPr="0073203A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across the curriculum</w:t>
                            </w:r>
                            <w:r w:rsidRPr="0073203A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.</w:t>
                            </w:r>
                          </w:p>
                          <w:p w14:paraId="69233DD1" w14:textId="7941EC36" w:rsidR="00EE1079" w:rsidRPr="0073203A" w:rsidRDefault="00E14690" w:rsidP="007320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Word depth </w:t>
                            </w:r>
                            <w:r w:rsidR="0085371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explored (e</w:t>
                            </w:r>
                            <w:r w:rsidR="00EE107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tymology</w:t>
                            </w:r>
                            <w:r w:rsidR="0085371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, </w:t>
                            </w:r>
                            <w:r w:rsidR="00EE107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mo</w:t>
                            </w:r>
                            <w:r w:rsidR="0085371C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rphology…)</w:t>
                            </w:r>
                          </w:p>
                          <w:p w14:paraId="21F1AD9E" w14:textId="27995DFF" w:rsidR="0073203A" w:rsidRPr="0073203A" w:rsidRDefault="0073203A" w:rsidP="007320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/>
                              </w:rPr>
                            </w:pPr>
                            <w:r w:rsidRPr="0073203A">
                              <w:rPr>
                                <w:rFonts w:asciiTheme="minorHAnsi" w:hAnsiTheme="minorHAnsi"/>
                              </w:rPr>
                              <w:t>Time and space given to talk.</w:t>
                            </w:r>
                          </w:p>
                          <w:p w14:paraId="41B7B6A2" w14:textId="2E7D80CB" w:rsidR="0073203A" w:rsidRPr="0073203A" w:rsidRDefault="0073203A" w:rsidP="007320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/>
                              </w:rPr>
                            </w:pPr>
                            <w:r w:rsidRPr="0073203A">
                              <w:rPr>
                                <w:rFonts w:asciiTheme="minorHAnsi" w:hAnsiTheme="minorHAnsi"/>
                              </w:rPr>
                              <w:t>Home languages celebrated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and supported.</w:t>
                            </w:r>
                          </w:p>
                          <w:bookmarkEnd w:id="0"/>
                          <w:p w14:paraId="00859F1D" w14:textId="1DE91DAD" w:rsidR="002E1F39" w:rsidRPr="0073203A" w:rsidRDefault="002E1F39">
                            <w:pPr>
                              <w:spacing w:after="0" w:line="240" w:lineRule="auto"/>
                              <w:ind w:left="360"/>
                              <w:textDirection w:val="btLr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spcFirstLastPara="1" wrap="square" lIns="180000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6BC83" id="Rectangle 218" o:spid="_x0000_s1026" style="position:absolute;left:0;text-align:left;margin-left:354.9pt;margin-top:8.3pt;width:189pt;height:285.85pt;z-index:251660288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" fillcolor="white [3201]" strokecolor="#ffc000 [3207]" strokeweight="3pt">
                <v:stroke startarrowwidth="narrow" startarrowlength="short" endarrowwidth="narrow" endarrowlength="short" joinstyle="round"/>
                <v:textbox inset="5mm,1.2694mm,2.53958mm,1.2694mm">
                  <w:txbxContent>
                    <w:p w14:paraId="15E46B3A" w14:textId="2970E0ED" w:rsidR="002E1F39" w:rsidRDefault="000B0A35">
                      <w:pPr>
                        <w:spacing w:line="258" w:lineRule="auto"/>
                        <w:jc w:val="center"/>
                        <w:textDirection w:val="btLr"/>
                      </w:pPr>
                      <w:bookmarkStart w:id="1" w:name="_GoBack"/>
                      <w:r>
                        <w:rPr>
                          <w:rFonts w:ascii="Calibri" w:eastAsia="Calibri" w:hAnsi="Calibri" w:cs="Calibri"/>
                          <w:color w:val="FFC000"/>
                          <w:sz w:val="28"/>
                          <w:u w:val="single"/>
                        </w:rPr>
                        <w:t xml:space="preserve">The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FFC000"/>
                          <w:sz w:val="28"/>
                          <w:u w:val="single"/>
                        </w:rPr>
                        <w:t>LaceyField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FFC000"/>
                          <w:sz w:val="28"/>
                          <w:u w:val="single"/>
                        </w:rPr>
                        <w:t xml:space="preserve"> Strategies</w:t>
                      </w:r>
                    </w:p>
                    <w:p w14:paraId="75A004A8" w14:textId="77777777" w:rsidR="00D669A0" w:rsidRPr="0073203A" w:rsidRDefault="00D669A0" w:rsidP="00D669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textDirection w:val="btLr"/>
                        <w:rPr>
                          <w:sz w:val="21"/>
                        </w:rPr>
                      </w:pPr>
                      <w:r w:rsidRPr="0073203A">
                        <w:rPr>
                          <w:rFonts w:ascii="Calibri" w:eastAsia="Calibri" w:hAnsi="Calibri" w:cs="Calibri"/>
                          <w:color w:val="000000"/>
                        </w:rPr>
                        <w:t>Nurture breakfasts.</w:t>
                      </w:r>
                    </w:p>
                    <w:p w14:paraId="671460B9" w14:textId="77777777" w:rsidR="00D669A0" w:rsidRPr="0073203A" w:rsidRDefault="00D669A0" w:rsidP="00D669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textDirection w:val="btLr"/>
                        <w:rPr>
                          <w:sz w:val="21"/>
                        </w:rPr>
                      </w:pPr>
                      <w:r w:rsidRPr="0073203A">
                        <w:rPr>
                          <w:rFonts w:ascii="Calibri" w:eastAsia="Calibri" w:hAnsi="Calibri" w:cs="Calibri"/>
                          <w:color w:val="000000"/>
                        </w:rPr>
                        <w:t>Narrating children’s play in the Early Years.</w:t>
                      </w:r>
                    </w:p>
                    <w:p w14:paraId="5A80588D" w14:textId="47C7727A" w:rsidR="00D669A0" w:rsidRPr="0073203A" w:rsidRDefault="00D669A0" w:rsidP="00D669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textDirection w:val="btLr"/>
                        <w:rPr>
                          <w:sz w:val="21"/>
                        </w:rPr>
                      </w:pPr>
                      <w:r w:rsidRPr="0073203A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Scaffolding and extending responses. </w:t>
                      </w:r>
                    </w:p>
                    <w:p w14:paraId="024AFCBF" w14:textId="77777777" w:rsidR="0073203A" w:rsidRPr="0073203A" w:rsidRDefault="0073203A" w:rsidP="0073203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textDirection w:val="btLr"/>
                        <w:rPr>
                          <w:sz w:val="21"/>
                        </w:rPr>
                      </w:pPr>
                      <w:r w:rsidRPr="0073203A">
                        <w:rPr>
                          <w:rFonts w:ascii="Calibri" w:eastAsia="Calibri" w:hAnsi="Calibri" w:cs="Calibri"/>
                          <w:color w:val="000000"/>
                        </w:rPr>
                        <w:t>Asking of m</w:t>
                      </w:r>
                      <w:r w:rsidR="00D669A0" w:rsidRPr="0073203A">
                        <w:rPr>
                          <w:rFonts w:ascii="Calibri" w:eastAsia="Calibri" w:hAnsi="Calibri" w:cs="Calibri"/>
                          <w:color w:val="000000"/>
                        </w:rPr>
                        <w:t>eaningful questions</w:t>
                      </w:r>
                      <w:r w:rsidRPr="0073203A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to challenge thinking.</w:t>
                      </w:r>
                    </w:p>
                    <w:p w14:paraId="4A99AD11" w14:textId="22466986" w:rsidR="002E1F39" w:rsidRPr="0073203A" w:rsidRDefault="000B0A35" w:rsidP="0073203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textDirection w:val="btLr"/>
                        <w:rPr>
                          <w:sz w:val="21"/>
                        </w:rPr>
                      </w:pPr>
                      <w:r w:rsidRPr="0073203A">
                        <w:rPr>
                          <w:rFonts w:ascii="Calibri" w:eastAsia="Calibri" w:hAnsi="Calibri" w:cs="Calibri"/>
                          <w:color w:val="000000"/>
                        </w:rPr>
                        <w:t>Shared Reading/story time (class text)</w:t>
                      </w:r>
                    </w:p>
                    <w:p w14:paraId="718640A8" w14:textId="77777777" w:rsidR="0073203A" w:rsidRPr="0073203A" w:rsidRDefault="000B0A35" w:rsidP="0073203A">
                      <w:pPr>
                        <w:spacing w:after="0" w:line="240" w:lineRule="auto"/>
                        <w:ind w:left="360"/>
                        <w:textDirection w:val="btLr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 w:rsidRPr="0073203A">
                        <w:rPr>
                          <w:rFonts w:ascii="Calibri" w:eastAsia="Calibri" w:hAnsi="Calibri" w:cs="Calibri"/>
                          <w:color w:val="000000"/>
                        </w:rPr>
                        <w:t>Whole Class Readin</w:t>
                      </w:r>
                      <w:r w:rsidR="0073203A" w:rsidRPr="0073203A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g. </w:t>
                      </w:r>
                    </w:p>
                    <w:p w14:paraId="6993FA09" w14:textId="6864411F" w:rsidR="0073203A" w:rsidRDefault="0073203A" w:rsidP="0073203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textDirection w:val="btLr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 w:rsidRPr="0073203A">
                        <w:rPr>
                          <w:rFonts w:ascii="Calibri" w:eastAsia="Calibri" w:hAnsi="Calibri" w:cs="Calibri"/>
                          <w:color w:val="000000"/>
                        </w:rPr>
                        <w:t>Vocabulary valued and introduced</w:t>
                      </w:r>
                      <w:r w:rsidRPr="0073203A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across the curriculum</w:t>
                      </w:r>
                      <w:r w:rsidRPr="0073203A">
                        <w:rPr>
                          <w:rFonts w:ascii="Calibri" w:eastAsia="Calibri" w:hAnsi="Calibri" w:cs="Calibri"/>
                          <w:color w:val="000000"/>
                        </w:rPr>
                        <w:t>.</w:t>
                      </w:r>
                    </w:p>
                    <w:p w14:paraId="69233DD1" w14:textId="7941EC36" w:rsidR="00EE1079" w:rsidRPr="0073203A" w:rsidRDefault="00E14690" w:rsidP="0073203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textDirection w:val="btLr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Word depth </w:t>
                      </w:r>
                      <w:r w:rsidR="0085371C">
                        <w:rPr>
                          <w:rFonts w:ascii="Calibri" w:eastAsia="Calibri" w:hAnsi="Calibri" w:cs="Calibri"/>
                          <w:color w:val="000000"/>
                        </w:rPr>
                        <w:t>explored (e</w:t>
                      </w:r>
                      <w:r w:rsidR="00EE1079">
                        <w:rPr>
                          <w:rFonts w:ascii="Calibri" w:eastAsia="Calibri" w:hAnsi="Calibri" w:cs="Calibri"/>
                          <w:color w:val="000000"/>
                        </w:rPr>
                        <w:t>tymology</w:t>
                      </w:r>
                      <w:r w:rsidR="0085371C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, </w:t>
                      </w:r>
                      <w:r w:rsidR="00EE1079">
                        <w:rPr>
                          <w:rFonts w:ascii="Calibri" w:eastAsia="Calibri" w:hAnsi="Calibri" w:cs="Calibri"/>
                          <w:color w:val="000000"/>
                        </w:rPr>
                        <w:t>mo</w:t>
                      </w:r>
                      <w:r w:rsidR="0085371C">
                        <w:rPr>
                          <w:rFonts w:ascii="Calibri" w:eastAsia="Calibri" w:hAnsi="Calibri" w:cs="Calibri"/>
                          <w:color w:val="000000"/>
                        </w:rPr>
                        <w:t>rphology…)</w:t>
                      </w:r>
                    </w:p>
                    <w:p w14:paraId="21F1AD9E" w14:textId="27995DFF" w:rsidR="0073203A" w:rsidRPr="0073203A" w:rsidRDefault="0073203A" w:rsidP="0073203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/>
                        </w:rPr>
                      </w:pPr>
                      <w:r w:rsidRPr="0073203A">
                        <w:rPr>
                          <w:rFonts w:asciiTheme="minorHAnsi" w:hAnsiTheme="minorHAnsi"/>
                        </w:rPr>
                        <w:t>Time and space given to talk.</w:t>
                      </w:r>
                    </w:p>
                    <w:p w14:paraId="41B7B6A2" w14:textId="2E7D80CB" w:rsidR="0073203A" w:rsidRPr="0073203A" w:rsidRDefault="0073203A" w:rsidP="0073203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/>
                        </w:rPr>
                      </w:pPr>
                      <w:r w:rsidRPr="0073203A">
                        <w:rPr>
                          <w:rFonts w:asciiTheme="minorHAnsi" w:hAnsiTheme="minorHAnsi"/>
                        </w:rPr>
                        <w:t>Home languages celebrated</w:t>
                      </w:r>
                      <w:r>
                        <w:rPr>
                          <w:rFonts w:asciiTheme="minorHAnsi" w:hAnsiTheme="minorHAnsi"/>
                        </w:rPr>
                        <w:t xml:space="preserve"> and supported.</w:t>
                      </w:r>
                    </w:p>
                    <w:bookmarkEnd w:id="1"/>
                    <w:p w14:paraId="00859F1D" w14:textId="1DE91DAD" w:rsidR="002E1F39" w:rsidRPr="0073203A" w:rsidRDefault="002E1F39">
                      <w:pPr>
                        <w:spacing w:after="0" w:line="240" w:lineRule="auto"/>
                        <w:ind w:left="360"/>
                        <w:textDirection w:val="btLr"/>
                        <w:rPr>
                          <w:sz w:val="2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A33FF0">
        <w:rPr>
          <w:rFonts w:ascii="Calibri" w:eastAsia="Calibri" w:hAnsi="Calibri" w:cs="Calibri"/>
          <w:color w:val="0B0C0C"/>
          <w:highlight w:val="white"/>
        </w:rPr>
        <w:t>Early intervention is key; c</w:t>
      </w:r>
      <w:r w:rsidR="000B0A35">
        <w:rPr>
          <w:rFonts w:ascii="Calibri" w:eastAsia="Calibri" w:hAnsi="Calibri" w:cs="Calibri"/>
          <w:color w:val="0B0C0C"/>
          <w:highlight w:val="white"/>
        </w:rPr>
        <w:t xml:space="preserve">hildren with specific reading, speech and language or hearing difficulties will be identified and supported through </w:t>
      </w:r>
      <w:r w:rsidR="00A33FF0">
        <w:rPr>
          <w:rFonts w:ascii="Calibri" w:eastAsia="Calibri" w:hAnsi="Calibri" w:cs="Calibri"/>
          <w:color w:val="0B0C0C"/>
          <w:highlight w:val="white"/>
        </w:rPr>
        <w:t>intervention</w:t>
      </w:r>
      <w:r w:rsidR="000B0A35">
        <w:rPr>
          <w:rFonts w:ascii="Calibri" w:eastAsia="Calibri" w:hAnsi="Calibri" w:cs="Calibri"/>
          <w:color w:val="0B0C0C"/>
          <w:highlight w:val="white"/>
        </w:rPr>
        <w:t xml:space="preserve"> programmes in school.</w:t>
      </w:r>
    </w:p>
    <w:p w14:paraId="7BA0EB72" w14:textId="58C06954" w:rsidR="002E1F39" w:rsidRPr="00D669A0" w:rsidRDefault="000B0A35" w:rsidP="00D669A0">
      <w:p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</w:rPr>
      </w:pPr>
      <w:r w:rsidRPr="00D669A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7757091" w14:textId="7360085B" w:rsidR="002E1F39" w:rsidRDefault="000B0A35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B0C0C"/>
          <w:highlight w:val="white"/>
          <w:u w:val="single"/>
        </w:rPr>
        <w:t>The fundamentals</w:t>
      </w:r>
    </w:p>
    <w:p w14:paraId="1F6C6A22" w14:textId="5DD135DF" w:rsidR="002E1F39" w:rsidRDefault="000B0A35">
      <w:pPr>
        <w:numPr>
          <w:ilvl w:val="0"/>
          <w:numId w:val="3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</w:rPr>
      </w:pPr>
      <w:r>
        <w:rPr>
          <w:rFonts w:ascii="Calibri" w:eastAsia="Calibri" w:hAnsi="Calibri" w:cs="Calibri"/>
          <w:color w:val="0B0C0C"/>
          <w:highlight w:val="white"/>
        </w:rPr>
        <w:t>A belief that every child can and will become a</w:t>
      </w:r>
      <w:r w:rsidR="00D669A0">
        <w:rPr>
          <w:rFonts w:ascii="Calibri" w:eastAsia="Calibri" w:hAnsi="Calibri" w:cs="Calibri"/>
          <w:color w:val="0B0C0C"/>
          <w:highlight w:val="white"/>
        </w:rPr>
        <w:t xml:space="preserve"> successful communicator</w:t>
      </w:r>
      <w:r>
        <w:rPr>
          <w:rFonts w:ascii="Calibri" w:eastAsia="Calibri" w:hAnsi="Calibri" w:cs="Calibri"/>
          <w:color w:val="0B0C0C"/>
          <w:highlight w:val="white"/>
        </w:rPr>
        <w:t>.</w:t>
      </w:r>
    </w:p>
    <w:p w14:paraId="1D304CB5" w14:textId="3C0F4FD3" w:rsidR="002E1F39" w:rsidRPr="0073203A" w:rsidRDefault="00D669A0">
      <w:pPr>
        <w:numPr>
          <w:ilvl w:val="0"/>
          <w:numId w:val="3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</w:rPr>
      </w:pPr>
      <w:r>
        <w:rPr>
          <w:rFonts w:ascii="Calibri" w:eastAsia="Calibri" w:hAnsi="Calibri" w:cs="Calibri"/>
          <w:color w:val="0B0C0C"/>
          <w:highlight w:val="white"/>
        </w:rPr>
        <w:t>All contributions are listened to and valued.</w:t>
      </w:r>
      <w:r w:rsidR="000B0A35">
        <w:rPr>
          <w:rFonts w:ascii="Calibri" w:eastAsia="Calibri" w:hAnsi="Calibri" w:cs="Calibri"/>
          <w:color w:val="0B0C0C"/>
          <w:highlight w:val="white"/>
        </w:rPr>
        <w:t> </w:t>
      </w:r>
    </w:p>
    <w:p w14:paraId="1C773AFF" w14:textId="69E1662D" w:rsidR="0073203A" w:rsidRDefault="0073203A">
      <w:pPr>
        <w:numPr>
          <w:ilvl w:val="0"/>
          <w:numId w:val="3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</w:rPr>
      </w:pPr>
      <w:r>
        <w:rPr>
          <w:rFonts w:ascii="Calibri" w:eastAsia="Calibri" w:hAnsi="Calibri" w:cs="Calibri"/>
          <w:color w:val="0B0C0C"/>
        </w:rPr>
        <w:t xml:space="preserve">Opportunities for speech, language and communication </w:t>
      </w:r>
      <w:r w:rsidR="00EE1079">
        <w:rPr>
          <w:rFonts w:ascii="Calibri" w:eastAsia="Calibri" w:hAnsi="Calibri" w:cs="Calibri"/>
          <w:color w:val="0B0C0C"/>
        </w:rPr>
        <w:t xml:space="preserve">are </w:t>
      </w:r>
      <w:r>
        <w:rPr>
          <w:rFonts w:ascii="Calibri" w:eastAsia="Calibri" w:hAnsi="Calibri" w:cs="Calibri"/>
          <w:color w:val="0B0C0C"/>
        </w:rPr>
        <w:t xml:space="preserve">seized throughout the daily routine. </w:t>
      </w:r>
    </w:p>
    <w:p w14:paraId="60FB71A0" w14:textId="76EF0EE4" w:rsidR="002E1F39" w:rsidRDefault="000B0A35">
      <w:pPr>
        <w:numPr>
          <w:ilvl w:val="0"/>
          <w:numId w:val="3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</w:rPr>
      </w:pPr>
      <w:r>
        <w:rPr>
          <w:rFonts w:ascii="Calibri" w:eastAsia="Calibri" w:hAnsi="Calibri" w:cs="Calibri"/>
          <w:color w:val="0B0C0C"/>
          <w:highlight w:val="white"/>
        </w:rPr>
        <w:t>A focus on</w:t>
      </w:r>
      <w:r w:rsidR="00D669A0">
        <w:rPr>
          <w:rFonts w:ascii="Calibri" w:eastAsia="Calibri" w:hAnsi="Calibri" w:cs="Calibri"/>
          <w:color w:val="0B0C0C"/>
          <w:highlight w:val="white"/>
        </w:rPr>
        <w:t xml:space="preserve"> adapting questions and responses</w:t>
      </w:r>
      <w:r>
        <w:rPr>
          <w:rFonts w:ascii="Calibri" w:eastAsia="Calibri" w:hAnsi="Calibri" w:cs="Calibri"/>
          <w:color w:val="0B0C0C"/>
          <w:highlight w:val="white"/>
        </w:rPr>
        <w:t>.</w:t>
      </w:r>
    </w:p>
    <w:p w14:paraId="092FADB4" w14:textId="3928E25A" w:rsidR="002E1F39" w:rsidRPr="00D669A0" w:rsidRDefault="000B0A35" w:rsidP="00D669A0">
      <w:pPr>
        <w:numPr>
          <w:ilvl w:val="0"/>
          <w:numId w:val="3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</w:rPr>
      </w:pPr>
      <w:r>
        <w:rPr>
          <w:rFonts w:ascii="Calibri" w:eastAsia="Calibri" w:hAnsi="Calibri" w:cs="Calibri"/>
          <w:color w:val="0B0C0C"/>
          <w:highlight w:val="white"/>
        </w:rPr>
        <w:t>Blue/Green partner work.</w:t>
      </w:r>
    </w:p>
    <w:p w14:paraId="0527863F" w14:textId="3EE30438" w:rsidR="002E1F39" w:rsidRDefault="000B0A35">
      <w:pPr>
        <w:numPr>
          <w:ilvl w:val="0"/>
          <w:numId w:val="3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</w:rPr>
      </w:pPr>
      <w:r>
        <w:rPr>
          <w:rFonts w:ascii="Calibri" w:eastAsia="Calibri" w:hAnsi="Calibri" w:cs="Calibri"/>
          <w:color w:val="0B0C0C"/>
          <w:highlight w:val="white"/>
        </w:rPr>
        <w:t xml:space="preserve">An ‘I do, </w:t>
      </w:r>
      <w:proofErr w:type="gramStart"/>
      <w:r>
        <w:rPr>
          <w:rFonts w:ascii="Calibri" w:eastAsia="Calibri" w:hAnsi="Calibri" w:cs="Calibri"/>
          <w:color w:val="0B0C0C"/>
          <w:highlight w:val="white"/>
        </w:rPr>
        <w:t>We</w:t>
      </w:r>
      <w:proofErr w:type="gramEnd"/>
      <w:r>
        <w:rPr>
          <w:rFonts w:ascii="Calibri" w:eastAsia="Calibri" w:hAnsi="Calibri" w:cs="Calibri"/>
          <w:color w:val="0B0C0C"/>
          <w:highlight w:val="white"/>
        </w:rPr>
        <w:t xml:space="preserve"> do, You do’ approach.</w:t>
      </w:r>
    </w:p>
    <w:p w14:paraId="5855C6AC" w14:textId="1FC96CC5" w:rsidR="002E1F39" w:rsidRDefault="000B0A35">
      <w:pPr>
        <w:numPr>
          <w:ilvl w:val="0"/>
          <w:numId w:val="3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</w:rPr>
      </w:pPr>
      <w:r>
        <w:rPr>
          <w:rFonts w:ascii="Calibri" w:eastAsia="Calibri" w:hAnsi="Calibri" w:cs="Calibri"/>
          <w:color w:val="0B0C0C"/>
          <w:highlight w:val="white"/>
        </w:rPr>
        <w:t>Pre-teaching of vocabulary.</w:t>
      </w:r>
    </w:p>
    <w:p w14:paraId="6DB39FA1" w14:textId="710B723B" w:rsidR="002E1F39" w:rsidRPr="00D669A0" w:rsidRDefault="0073203A">
      <w:pPr>
        <w:numPr>
          <w:ilvl w:val="0"/>
          <w:numId w:val="3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</w:rPr>
      </w:pPr>
      <w:r>
        <w:rPr>
          <w:rFonts w:ascii="Calibri" w:eastAsia="Calibri" w:hAnsi="Calibri" w:cs="Calibri"/>
          <w:color w:val="0B0C0C"/>
          <w:highlight w:val="white"/>
        </w:rPr>
        <w:t>Exposure to a</w:t>
      </w:r>
      <w:r w:rsidR="000B0A35">
        <w:rPr>
          <w:rFonts w:ascii="Calibri" w:eastAsia="Calibri" w:hAnsi="Calibri" w:cs="Calibri"/>
          <w:color w:val="0B0C0C"/>
          <w:highlight w:val="white"/>
        </w:rPr>
        <w:t xml:space="preserve"> variety of </w:t>
      </w:r>
      <w:proofErr w:type="gramStart"/>
      <w:r w:rsidR="000B0A35">
        <w:rPr>
          <w:rFonts w:ascii="Calibri" w:eastAsia="Calibri" w:hAnsi="Calibri" w:cs="Calibri"/>
          <w:color w:val="0B0C0C"/>
          <w:highlight w:val="white"/>
        </w:rPr>
        <w:t>high</w:t>
      </w:r>
      <w:r>
        <w:rPr>
          <w:rFonts w:ascii="Calibri" w:eastAsia="Calibri" w:hAnsi="Calibri" w:cs="Calibri"/>
          <w:color w:val="0B0C0C"/>
          <w:highlight w:val="white"/>
        </w:rPr>
        <w:t xml:space="preserve"> </w:t>
      </w:r>
      <w:r w:rsidR="000B0A35">
        <w:rPr>
          <w:rFonts w:ascii="Calibri" w:eastAsia="Calibri" w:hAnsi="Calibri" w:cs="Calibri"/>
          <w:color w:val="0B0C0C"/>
          <w:highlight w:val="white"/>
        </w:rPr>
        <w:t>quality</w:t>
      </w:r>
      <w:proofErr w:type="gramEnd"/>
      <w:r w:rsidR="000B0A35">
        <w:rPr>
          <w:rFonts w:ascii="Calibri" w:eastAsia="Calibri" w:hAnsi="Calibri" w:cs="Calibri"/>
          <w:color w:val="0B0C0C"/>
          <w:highlight w:val="white"/>
        </w:rPr>
        <w:t xml:space="preserve"> resources </w:t>
      </w:r>
      <w:r w:rsidR="000B0A35">
        <w:rPr>
          <w:rFonts w:ascii="Calibri" w:eastAsia="Calibri" w:hAnsi="Calibri" w:cs="Calibri"/>
          <w:color w:val="0B0C0C"/>
          <w:highlight w:val="white"/>
        </w:rPr>
        <w:t>- fiction, non-fiction, pictures, poems and songs.</w:t>
      </w:r>
    </w:p>
    <w:p w14:paraId="0C19360C" w14:textId="17453561" w:rsidR="00D669A0" w:rsidRDefault="00D669A0">
      <w:pPr>
        <w:numPr>
          <w:ilvl w:val="0"/>
          <w:numId w:val="3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</w:rPr>
      </w:pPr>
      <w:r>
        <w:rPr>
          <w:rFonts w:ascii="Calibri" w:eastAsia="Calibri" w:hAnsi="Calibri" w:cs="Calibri"/>
          <w:color w:val="0B0C0C"/>
        </w:rPr>
        <w:t xml:space="preserve">Age appropriate </w:t>
      </w:r>
      <w:r w:rsidR="00EE1079">
        <w:rPr>
          <w:rFonts w:ascii="Calibri" w:eastAsia="Calibri" w:hAnsi="Calibri" w:cs="Calibri"/>
          <w:color w:val="0B0C0C"/>
        </w:rPr>
        <w:t>vocabulary</w:t>
      </w:r>
      <w:r>
        <w:rPr>
          <w:rFonts w:ascii="Calibri" w:eastAsia="Calibri" w:hAnsi="Calibri" w:cs="Calibri"/>
          <w:color w:val="0B0C0C"/>
        </w:rPr>
        <w:t xml:space="preserve"> walls and </w:t>
      </w:r>
      <w:r w:rsidR="00EE1079">
        <w:rPr>
          <w:rFonts w:ascii="Calibri" w:eastAsia="Calibri" w:hAnsi="Calibri" w:cs="Calibri"/>
          <w:color w:val="0B0C0C"/>
        </w:rPr>
        <w:t>vocabulary</w:t>
      </w:r>
      <w:r>
        <w:rPr>
          <w:rFonts w:ascii="Calibri" w:eastAsia="Calibri" w:hAnsi="Calibri" w:cs="Calibri"/>
          <w:color w:val="0B0C0C"/>
        </w:rPr>
        <w:t xml:space="preserve"> collecting. </w:t>
      </w:r>
    </w:p>
    <w:p w14:paraId="6E2819EE" w14:textId="1F850DCD" w:rsidR="002E1F39" w:rsidRDefault="000B0A35">
      <w:pPr>
        <w:numPr>
          <w:ilvl w:val="0"/>
          <w:numId w:val="3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</w:rPr>
      </w:pPr>
      <w:r>
        <w:rPr>
          <w:rFonts w:ascii="Calibri" w:eastAsia="Calibri" w:hAnsi="Calibri" w:cs="Calibri"/>
          <w:color w:val="0B0C0C"/>
          <w:highlight w:val="white"/>
        </w:rPr>
        <w:t>Interventions.</w:t>
      </w:r>
    </w:p>
    <w:p w14:paraId="6202AA5C" w14:textId="699D48BC" w:rsidR="0073203A" w:rsidRDefault="0073203A">
      <w:pPr>
        <w:numPr>
          <w:ilvl w:val="0"/>
          <w:numId w:val="3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</w:rPr>
      </w:pPr>
      <w:r>
        <w:rPr>
          <w:rFonts w:ascii="Calibri" w:eastAsia="Calibri" w:hAnsi="Calibri" w:cs="Calibri"/>
          <w:color w:val="0B0C0C"/>
        </w:rPr>
        <w:t xml:space="preserve">Parental engagement. </w:t>
      </w:r>
    </w:p>
    <w:p w14:paraId="717B7945" w14:textId="5998A205" w:rsidR="002E1F39" w:rsidRDefault="002E1F39">
      <w:p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</w:p>
    <w:p w14:paraId="4F8C7AFF" w14:textId="77777777" w:rsidR="00EE1079" w:rsidRDefault="00EE1079">
      <w:p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</w:p>
    <w:p w14:paraId="28E82D66" w14:textId="21CA8C89" w:rsidR="002E1F39" w:rsidRDefault="000B0A35" w:rsidP="0053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B0C0C"/>
          <w:highlight w:val="white"/>
          <w:u w:val="single"/>
        </w:rPr>
        <w:t>Planning</w:t>
      </w:r>
    </w:p>
    <w:p w14:paraId="6E227A18" w14:textId="1DF1218B" w:rsidR="002E1F39" w:rsidRPr="0073203A" w:rsidRDefault="000B0A35" w:rsidP="00EE1079">
      <w:pPr>
        <w:spacing w:after="0" w:line="240" w:lineRule="auto"/>
        <w:rPr>
          <w:rFonts w:ascii="Calibri" w:eastAsia="Calibri" w:hAnsi="Calibri" w:cs="Calibri"/>
          <w:color w:val="0B0C0C"/>
          <w:highlight w:val="white"/>
        </w:rPr>
      </w:pPr>
      <w:r>
        <w:rPr>
          <w:rFonts w:ascii="Calibri" w:eastAsia="Calibri" w:hAnsi="Calibri" w:cs="Calibri"/>
          <w:color w:val="0B0C0C"/>
          <w:highlight w:val="white"/>
        </w:rPr>
        <w:t xml:space="preserve">Teachers </w:t>
      </w:r>
      <w:r w:rsidR="00533E4F">
        <w:rPr>
          <w:rFonts w:ascii="Calibri" w:eastAsia="Calibri" w:hAnsi="Calibri" w:cs="Calibri"/>
          <w:color w:val="0B0C0C"/>
          <w:highlight w:val="white"/>
        </w:rPr>
        <w:t>skilfully weave</w:t>
      </w:r>
      <w:r>
        <w:rPr>
          <w:rFonts w:ascii="Calibri" w:eastAsia="Calibri" w:hAnsi="Calibri" w:cs="Calibri"/>
          <w:color w:val="0B0C0C"/>
          <w:highlight w:val="white"/>
        </w:rPr>
        <w:t xml:space="preserve"> </w:t>
      </w:r>
      <w:r w:rsidR="00533E4F">
        <w:rPr>
          <w:rFonts w:ascii="Calibri" w:eastAsia="Calibri" w:hAnsi="Calibri" w:cs="Calibri"/>
          <w:color w:val="0B0C0C"/>
          <w:highlight w:val="white"/>
        </w:rPr>
        <w:t>Tier 1, Tier 2, and Tier 3 words into their lessons, year group s</w:t>
      </w:r>
      <w:r w:rsidR="00360921">
        <w:rPr>
          <w:rFonts w:ascii="Calibri" w:eastAsia="Calibri" w:hAnsi="Calibri" w:cs="Calibri"/>
          <w:color w:val="0B0C0C"/>
          <w:highlight w:val="white"/>
        </w:rPr>
        <w:t>p</w:t>
      </w:r>
      <w:r w:rsidR="00533E4F">
        <w:rPr>
          <w:rFonts w:ascii="Calibri" w:eastAsia="Calibri" w:hAnsi="Calibri" w:cs="Calibri"/>
          <w:color w:val="0B0C0C"/>
          <w:highlight w:val="white"/>
        </w:rPr>
        <w:t xml:space="preserve">ecific words </w:t>
      </w:r>
      <w:r>
        <w:rPr>
          <w:rFonts w:ascii="Calibri" w:eastAsia="Calibri" w:hAnsi="Calibri" w:cs="Calibri"/>
          <w:color w:val="0B0C0C"/>
          <w:highlight w:val="white"/>
        </w:rPr>
        <w:t xml:space="preserve">inform </w:t>
      </w:r>
      <w:r w:rsidR="00533E4F">
        <w:rPr>
          <w:rFonts w:ascii="Calibri" w:eastAsia="Calibri" w:hAnsi="Calibri" w:cs="Calibri"/>
          <w:color w:val="0B0C0C"/>
          <w:highlight w:val="white"/>
        </w:rPr>
        <w:t>teacher</w:t>
      </w:r>
      <w:r w:rsidR="00360921">
        <w:rPr>
          <w:rFonts w:ascii="Calibri" w:eastAsia="Calibri" w:hAnsi="Calibri" w:cs="Calibri"/>
          <w:color w:val="0B0C0C"/>
          <w:highlight w:val="white"/>
        </w:rPr>
        <w:t>’</w:t>
      </w:r>
      <w:r w:rsidR="00533E4F">
        <w:rPr>
          <w:rFonts w:ascii="Calibri" w:eastAsia="Calibri" w:hAnsi="Calibri" w:cs="Calibri"/>
          <w:color w:val="0B0C0C"/>
          <w:highlight w:val="white"/>
        </w:rPr>
        <w:t>s</w:t>
      </w:r>
      <w:r>
        <w:rPr>
          <w:rFonts w:ascii="Calibri" w:eastAsia="Calibri" w:hAnsi="Calibri" w:cs="Calibri"/>
          <w:color w:val="0B0C0C"/>
          <w:highlight w:val="white"/>
        </w:rPr>
        <w:t xml:space="preserve"> planning</w:t>
      </w:r>
      <w:r w:rsidR="00533E4F">
        <w:rPr>
          <w:rFonts w:ascii="Calibri" w:eastAsia="Calibri" w:hAnsi="Calibri" w:cs="Calibri"/>
          <w:color w:val="0B0C0C"/>
          <w:highlight w:val="white"/>
        </w:rPr>
        <w:t xml:space="preserve"> and </w:t>
      </w:r>
      <w:r w:rsidR="00EE1079">
        <w:rPr>
          <w:rFonts w:ascii="Calibri" w:eastAsia="Calibri" w:hAnsi="Calibri" w:cs="Calibri"/>
          <w:color w:val="0B0C0C"/>
          <w:highlight w:val="white"/>
        </w:rPr>
        <w:t>teachers</w:t>
      </w:r>
      <w:r>
        <w:rPr>
          <w:rFonts w:ascii="Calibri" w:eastAsia="Calibri" w:hAnsi="Calibri" w:cs="Calibri"/>
          <w:color w:val="0B0C0C"/>
          <w:highlight w:val="white"/>
        </w:rPr>
        <w:t xml:space="preserve"> follow a cyclical approach to teaching reading</w:t>
      </w:r>
      <w:r w:rsidR="0073203A">
        <w:rPr>
          <w:rFonts w:ascii="Calibri" w:eastAsia="Calibri" w:hAnsi="Calibri" w:cs="Calibri"/>
          <w:color w:val="0B0C0C"/>
          <w:highlight w:val="white"/>
        </w:rPr>
        <w:t xml:space="preserve"> and vocabulary</w:t>
      </w:r>
      <w:r w:rsidR="00533E4F">
        <w:rPr>
          <w:rFonts w:ascii="Calibri" w:eastAsia="Calibri" w:hAnsi="Calibri" w:cs="Calibri"/>
          <w:color w:val="0B0C0C"/>
          <w:highlight w:val="white"/>
        </w:rPr>
        <w:t>.  W</w:t>
      </w:r>
      <w:r>
        <w:rPr>
          <w:rFonts w:ascii="Calibri" w:eastAsia="Calibri" w:hAnsi="Calibri" w:cs="Calibri"/>
          <w:color w:val="0B0C0C"/>
          <w:highlight w:val="white"/>
        </w:rPr>
        <w:t xml:space="preserve">e strongly believe children learn best when </w:t>
      </w:r>
      <w:r w:rsidR="00533E4F">
        <w:rPr>
          <w:rFonts w:ascii="Calibri" w:eastAsia="Calibri" w:hAnsi="Calibri" w:cs="Calibri"/>
          <w:color w:val="0B0C0C"/>
          <w:highlight w:val="white"/>
        </w:rPr>
        <w:t>the teaching of language and vocabulary</w:t>
      </w:r>
      <w:r>
        <w:rPr>
          <w:rFonts w:ascii="Calibri" w:eastAsia="Calibri" w:hAnsi="Calibri" w:cs="Calibri"/>
          <w:color w:val="0B0C0C"/>
          <w:highlight w:val="white"/>
        </w:rPr>
        <w:t xml:space="preserve"> </w:t>
      </w:r>
      <w:r w:rsidR="00533E4F">
        <w:rPr>
          <w:rFonts w:ascii="Calibri" w:eastAsia="Calibri" w:hAnsi="Calibri" w:cs="Calibri"/>
          <w:color w:val="0B0C0C"/>
          <w:highlight w:val="white"/>
        </w:rPr>
        <w:t xml:space="preserve">is used in everyday contexts, </w:t>
      </w:r>
      <w:r>
        <w:rPr>
          <w:rFonts w:ascii="Calibri" w:eastAsia="Calibri" w:hAnsi="Calibri" w:cs="Calibri"/>
          <w:color w:val="0B0C0C"/>
          <w:highlight w:val="white"/>
        </w:rPr>
        <w:t>continuously revisited</w:t>
      </w:r>
      <w:r>
        <w:rPr>
          <w:rFonts w:ascii="Calibri" w:eastAsia="Calibri" w:hAnsi="Calibri" w:cs="Calibri"/>
          <w:color w:val="0B0C0C"/>
          <w:highlight w:val="white"/>
        </w:rPr>
        <w:t xml:space="preserve">, </w:t>
      </w:r>
      <w:r>
        <w:rPr>
          <w:rFonts w:ascii="Calibri" w:eastAsia="Calibri" w:hAnsi="Calibri" w:cs="Calibri"/>
          <w:color w:val="0B0C0C"/>
          <w:highlight w:val="white"/>
        </w:rPr>
        <w:t>built on and</w:t>
      </w:r>
      <w:r w:rsidR="00EE1079">
        <w:rPr>
          <w:rFonts w:ascii="Calibri" w:eastAsia="Calibri" w:hAnsi="Calibri" w:cs="Calibri"/>
          <w:color w:val="0B0C0C"/>
          <w:highlight w:val="white"/>
        </w:rPr>
        <w:t xml:space="preserve"> </w:t>
      </w:r>
      <w:r w:rsidR="00533E4F">
        <w:rPr>
          <w:rFonts w:ascii="Calibri" w:eastAsia="Calibri" w:hAnsi="Calibri" w:cs="Calibri"/>
          <w:color w:val="0B0C0C"/>
          <w:highlight w:val="white"/>
        </w:rPr>
        <w:t>deepened</w:t>
      </w:r>
      <w:r>
        <w:rPr>
          <w:rFonts w:ascii="Calibri" w:eastAsia="Calibri" w:hAnsi="Calibri" w:cs="Calibri"/>
          <w:color w:val="0B0C0C"/>
          <w:highlight w:val="white"/>
        </w:rPr>
        <w:t>.</w:t>
      </w:r>
    </w:p>
    <w:p w14:paraId="3BB2D4F8" w14:textId="5006E5A2" w:rsidR="002E1F39" w:rsidRDefault="009C2A64" w:rsidP="00533E4F">
      <w:r>
        <w:rPr>
          <w:noProof/>
        </w:rPr>
        <w:drawing>
          <wp:anchor distT="0" distB="0" distL="114300" distR="114300" simplePos="0" relativeHeight="251666432" behindDoc="1" locked="0" layoutInCell="1" allowOverlap="1" wp14:anchorId="042120ED" wp14:editId="639A5BB2">
            <wp:simplePos x="0" y="0"/>
            <wp:positionH relativeFrom="column">
              <wp:posOffset>4574540</wp:posOffset>
            </wp:positionH>
            <wp:positionV relativeFrom="paragraph">
              <wp:posOffset>22860</wp:posOffset>
            </wp:positionV>
            <wp:extent cx="765175" cy="854075"/>
            <wp:effectExtent l="0" t="0" r="0" b="0"/>
            <wp:wrapTight wrapText="bothSides">
              <wp:wrapPolygon edited="0">
                <wp:start x="21600" y="21600"/>
                <wp:lineTo x="21600" y="401"/>
                <wp:lineTo x="448" y="401"/>
                <wp:lineTo x="448" y="21600"/>
                <wp:lineTo x="21600" y="2160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7-29 at 12.31.1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65175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690E986F" wp14:editId="362845C4">
                <wp:simplePos x="0" y="0"/>
                <wp:positionH relativeFrom="column">
                  <wp:posOffset>2136140</wp:posOffset>
                </wp:positionH>
                <wp:positionV relativeFrom="paragraph">
                  <wp:posOffset>361527</wp:posOffset>
                </wp:positionV>
                <wp:extent cx="2370455" cy="263525"/>
                <wp:effectExtent l="0" t="0" r="0" b="0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55" cy="263525"/>
                        </a:xfrm>
                        <a:prstGeom prst="rect">
                          <a:avLst/>
                        </a:prstGeom>
                        <a:solidFill>
                          <a:srgbClr val="FEE5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E8F10A" w14:textId="77777777" w:rsidR="002E1F39" w:rsidRDefault="000B0A3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‘Busy Being Brilliant!’</w:t>
                            </w:r>
                          </w:p>
                          <w:p w14:paraId="0B73DB0C" w14:textId="77777777" w:rsidR="002E1F39" w:rsidRDefault="002E1F3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0E986F" id="Rectangle 219" o:spid="_x0000_s1027" style="position:absolute;margin-left:168.2pt;margin-top:28.45pt;width:186.65pt;height:20.7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" fillcolor="#fee599">
                <v:stroke startarrowwidth="narrow" startarrowlength="short" endarrowwidth="narrow" endarrowlength="short"/>
                <v:textbox inset="2.53958mm,1.2694mm,2.53958mm,1.2694mm">
                  <w:txbxContent>
                    <w:p w14:paraId="28E8F10A" w14:textId="77777777" w:rsidR="002E1F39" w:rsidRDefault="000B0A35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‘Busy Being Brilliant!’</w:t>
                      </w:r>
                    </w:p>
                    <w:p w14:paraId="0B73DB0C" w14:textId="77777777" w:rsidR="002E1F39" w:rsidRDefault="002E1F3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A7E18C4" wp14:editId="3FD3AEF0">
            <wp:simplePos x="0" y="0"/>
            <wp:positionH relativeFrom="column">
              <wp:posOffset>1255395</wp:posOffset>
            </wp:positionH>
            <wp:positionV relativeFrom="paragraph">
              <wp:posOffset>87630</wp:posOffset>
            </wp:positionV>
            <wp:extent cx="798195" cy="892810"/>
            <wp:effectExtent l="3493" t="0" r="5397" b="5398"/>
            <wp:wrapTight wrapText="bothSides">
              <wp:wrapPolygon edited="0">
                <wp:start x="21506" y="-84"/>
                <wp:lineTo x="198" y="-85"/>
                <wp:lineTo x="198" y="21423"/>
                <wp:lineTo x="21506" y="21423"/>
                <wp:lineTo x="21506" y="-8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7-29 at 12.31.1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8195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1F39">
      <w:pgSz w:w="11906" w:h="16838"/>
      <w:pgMar w:top="425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etter-join Plus 40">
    <w:panose1 w:val="02000505000000020003"/>
    <w:charset w:val="00"/>
    <w:family w:val="auto"/>
    <w:notTrueType/>
    <w:pitch w:val="variable"/>
    <w:sig w:usb0="8000002F" w:usb1="1000000B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F4543"/>
    <w:multiLevelType w:val="multilevel"/>
    <w:tmpl w:val="B86EE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C9C2413"/>
    <w:multiLevelType w:val="multilevel"/>
    <w:tmpl w:val="3DFE8C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94B752E"/>
    <w:multiLevelType w:val="multilevel"/>
    <w:tmpl w:val="71506F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68B3BD6"/>
    <w:multiLevelType w:val="hybridMultilevel"/>
    <w:tmpl w:val="8CD43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F39"/>
    <w:rsid w:val="00037279"/>
    <w:rsid w:val="000879B5"/>
    <w:rsid w:val="000B0A35"/>
    <w:rsid w:val="002E1F39"/>
    <w:rsid w:val="00360921"/>
    <w:rsid w:val="00450CDC"/>
    <w:rsid w:val="00533E4F"/>
    <w:rsid w:val="00603AFD"/>
    <w:rsid w:val="0073203A"/>
    <w:rsid w:val="00752A5D"/>
    <w:rsid w:val="0085371C"/>
    <w:rsid w:val="00885185"/>
    <w:rsid w:val="009C2A64"/>
    <w:rsid w:val="00A1125F"/>
    <w:rsid w:val="00A33FF0"/>
    <w:rsid w:val="00B54E20"/>
    <w:rsid w:val="00D669A0"/>
    <w:rsid w:val="00E14690"/>
    <w:rsid w:val="00EE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2A85"/>
  <w15:docId w15:val="{6ACA7D91-A293-BD4A-B685-08C587DD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etter-join Plus 40" w:eastAsia="Letter-join Plus 40" w:hAnsi="Letter-join Plus 40" w:cs="Letter-join Plus 40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A1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1166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rkQ6bVMKSX53RBbcMezWeNFjkw==">AMUW2mUtZcwrsbDfYhqqFziaB18a2EKu1bahfwYp9sE+qzOw7wlnsKg4dC4p2duU8c3V17yD2O7tmpgWbF86DDe8NQ4AKw8tVJcaiHYuUDLNyBYbw4/RFJ/rGX7vG1SD+n64bwmZ6NDN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Krissy Hipgrave</dc:creator>
  <cp:lastModifiedBy>Microsoft Office User</cp:lastModifiedBy>
  <cp:revision>6</cp:revision>
  <dcterms:created xsi:type="dcterms:W3CDTF">2021-01-14T09:48:00Z</dcterms:created>
  <dcterms:modified xsi:type="dcterms:W3CDTF">2021-01-14T13:18:00Z</dcterms:modified>
</cp:coreProperties>
</file>